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hd w:val="clear" w:color="auto" w:fill="FFFFFF"/>
        <w:spacing w:before="0" w:beforeAutospacing="0" w:after="0" w:afterAutospacing="0" w:line="570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eastAsia" w:ascii="黑体" w:hAnsi="微软雅黑" w:eastAsia="黑体"/>
          <w:b w:val="0"/>
          <w:color w:val="000000"/>
          <w:sz w:val="36"/>
          <w:szCs w:val="36"/>
        </w:rPr>
      </w:pPr>
      <w:r>
        <w:rPr>
          <w:rFonts w:hint="eastAsia" w:ascii="黑体" w:hAnsi="微软雅黑" w:eastAsia="黑体"/>
          <w:b w:val="0"/>
          <w:color w:val="000000"/>
          <w:sz w:val="36"/>
          <w:szCs w:val="36"/>
        </w:rPr>
        <w:t>2019年宾川县中医院招聘编外人员计划表</w:t>
      </w:r>
    </w:p>
    <w:tbl>
      <w:tblPr>
        <w:tblStyle w:val="3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00"/>
        <w:gridCol w:w="780"/>
        <w:gridCol w:w="844"/>
        <w:gridCol w:w="1440"/>
        <w:gridCol w:w="2158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临床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大专及以上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临床医学、中医学、中西医临床医学、中西医结合临床医学等专业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年龄35岁以下，有执业医师资格证者学历可放宽至中专，年龄可不限。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护理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大专及以上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中医护理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临床护理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具有护士执业资格证，年龄在30岁以下，身高156cm以上。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针灸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推拿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大专及以上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针灸推拿专业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有执业医师资格证者优先，有针灸推拿工作经验者优先，年龄在35岁以下。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麻醉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大专及以上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临床医学、麻醉学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从事过麻醉工作，年龄不限。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药剂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大专及以上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中药学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从事中药房工作、有工作经验者优先，年龄在35岁以下。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康复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理疗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大专及以上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康复理疗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具有相关执业资格证，男士优先，有两年以上工作经验优先，年龄在35岁以下。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水电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男性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机械工程及自动化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机电一体化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精通水电维修，有工作经验者优先，年龄在35岁以下。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 计</w:t>
            </w:r>
          </w:p>
        </w:tc>
        <w:tc>
          <w:tcPr>
            <w:tcW w:w="8478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50名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F16AC"/>
    <w:rsid w:val="279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2019-07-25T01:46:00Z</dcterms:created>
  <dc:creator>最初的梦想</dc:creator>
  <cp:lastModifiedBy>最初的梦想</cp:lastModifiedBy>
  <dcterms:modified xsi:type="dcterms:W3CDTF">2019-07-25T01:47:21Z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